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2203B1"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2203B1">
        <w:rPr>
          <w:rFonts w:ascii="Arial" w:hAnsi="Arial" w:cs="Arial"/>
          <w:sz w:val="20"/>
          <w:szCs w:val="20"/>
        </w:rPr>
        <w:t>Introduction à la psychologie sociale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2203B1" w:rsidRPr="002203B1" w:rsidRDefault="002203B1" w:rsidP="002203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203B1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I. Pour chacune des 10 questions suivantes, cochez la (ou les) bonne(s) réponse(s):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Qu’est-ce qui caractérise un groupe minimal ?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individus n’ont pas choisi d’appartenir au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groupe est composé d’un nombre limité de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 est défini par une structure minimale (un leader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)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L’appartenance au groupe est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anonyme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personnes appartenant au groupe partagent un minimum de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valeurs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Quelle est la différence entre la notion de stéréotype et celle de préjugé ?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Contrairement aux stéréotypes, les préjugés entraînent toujours des conduites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discriminatoires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stéréotype se réfère à un objet social, alors que le préjugé peut être relatif à un objet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quelconque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stéréotype est une croyance, alors que le préjugé implique un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comportement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stéréotypes sont universels, alors que les préjugés dépendent de facteurs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culturels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Contrairement aux stéréotypes, les préjugés comportent toujours une dimension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évaluative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Dans les expériences de </w:t>
      </w:r>
      <w:proofErr w:type="spell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Milgram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soumission à l’autorité, qu’est-ce qui réduit de façon substantielle le taux d’obéissance (taux en dessous de 25%) ?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L’éloignement de l’autorité (dans une autre pièce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)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fait que l’organisme qui met en place la recherche soit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inconnu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proximité de la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victime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caractère peu prestigieux des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lieux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fait que les ordres proviennent d’un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compère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Les expériences sur le groupe minimal illustrent: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théorie du conflit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réel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théorie de la comparaison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théorie de la privation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relative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théorie de l’identité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Aucune des théories précédemment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citées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Qu’est-ce qui favorise l’influence normative dans une situation de conformisme ?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L’</w:t>
      </w:r>
      <w:proofErr w:type="spell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ambiguité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tâche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L’attrait que le groupe exerce sur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l’individu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manque de confiance en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soi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faibles compétences du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sujet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validité des normes du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6. Selon la théorie du conflit réel, qu’est-ce qui explique l’apparition de comportements discriminatoires ?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intérêts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incompatibles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tendance à la compétition inhérente à l’être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humain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volonté de présenter une image positive de son propre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normes et des valeurs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incompatibles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L’interdépendance des groupes dans l’atteinte d’un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objectif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41AD6" w:rsidRDefault="00F41AD6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1AD6" w:rsidRDefault="00F41AD6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7. Selon la théorie de la dissonance cognitive: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faut provoquer un changement de comportement pour obtenir un changement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d’attitudes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faut provoquer un changement d’attitudes pour obtenir un changement de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comportement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changement de comportement entraîne un changement d’attitude seulement si la personne est récompensé pour son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comportement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plus facile de changer d’attitude que de changer de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comportement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changement de comportement s’accompagne d’un changement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d’attitude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8. On parle de biais pro-</w:t>
      </w:r>
      <w:proofErr w:type="spell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endogroupe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lorsque: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individu cherche à maximiser les gains pour les membres de son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individu attribue des caractéristiques positives à son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individu cherche favoriser son groupe au détriment d’un autre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groupe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individu attribue des caractéristiques négatives à un </w:t>
      </w:r>
      <w:proofErr w:type="spellStart"/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exogroupe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individu témoigne d’un comportement discriminatoire envers le membre d’un </w:t>
      </w:r>
      <w:proofErr w:type="spellStart"/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exogroupe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9. Selon la théorie de l’attribution causale développée par Kelley, une attribution interne est favorisée par: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consensus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élevé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consensus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faible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consensus faible et une différenciation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faible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consensus faible et une différenciation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forte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consensus fort et une différenciation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faible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10. Les préjugés sont: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croyances généralement erronées concernant les caractéristiques typiques d’un groupe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évaluation d’un individu basé sur son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physique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idées reçues à propos d’un individu ou d’un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comportements négatifs envers un groupe social et les individus qui le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composent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jugement à l’égard d’un individu compte tenu de son appartenance à un groupe social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donné .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203B1" w:rsidRPr="002203B1" w:rsidRDefault="002203B1" w:rsidP="002203B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II. Répondez aux questions suivantes: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Pour chacun des domaines de recherche suivants, citez un auteur: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catégorisation sociale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persuasion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formation des impressions </w:t>
      </w:r>
    </w:p>
    <w:p w:rsidR="002203B1" w:rsidRPr="002203B1" w:rsidRDefault="002203B1" w:rsidP="002203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changement d’attitudes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a) De quel biais </w:t>
      </w:r>
      <w:proofErr w:type="spell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attributionnel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relève le dicton «Quand on veut, on peut» ?</w:t>
      </w: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b) Comment peut-on expliquer ce type de biais dans le processus d’explication causale ?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Dans le cadre des expériences </w:t>
      </w:r>
      <w:proofErr w:type="gram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de Asch</w:t>
      </w:r>
      <w:proofErr w:type="gram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conformisme, certains sujets ont déclaré avoir suivi les jugements de la majorité parce que son unanimité plaidait en faveur de l’exactitude. Quel type d’influence sociale ces sujets ont-ils subi ? </w:t>
      </w:r>
    </w:p>
    <w:p w:rsidR="002203B1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Quels sont les principaux résultats de l’expérience de </w:t>
      </w:r>
      <w:proofErr w:type="spellStart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>Berkowitz</w:t>
      </w:r>
      <w:proofErr w:type="spellEnd"/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Page sur le comportement agressif ? </w:t>
      </w:r>
    </w:p>
    <w:p w:rsidR="00B52BE7" w:rsidRPr="002203B1" w:rsidRDefault="002203B1" w:rsidP="00220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03B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Selon la théorie de l’apprentissage social, quels sont les principaux facteurs explicatifs du comportement agressifs ? </w:t>
      </w:r>
    </w:p>
    <w:sectPr w:rsidR="00B52BE7" w:rsidRPr="002203B1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05" w:rsidRDefault="00416105" w:rsidP="00B52BE7">
      <w:pPr>
        <w:spacing w:after="0" w:line="240" w:lineRule="auto"/>
      </w:pPr>
      <w:r>
        <w:separator/>
      </w:r>
    </w:p>
  </w:endnote>
  <w:endnote w:type="continuationSeparator" w:id="0">
    <w:p w:rsidR="00416105" w:rsidRDefault="00416105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F41AD6">
      <w:rPr>
        <w:sz w:val="20"/>
      </w:rPr>
      <w:t>3</w:t>
    </w:r>
    <w:r>
      <w:rPr>
        <w:sz w:val="20"/>
      </w:rPr>
      <w:t xml:space="preserve">11 </w:t>
    </w:r>
    <w:r w:rsidR="00F41AD6">
      <w:rPr>
        <w:sz w:val="20"/>
      </w:rPr>
      <w:t>Introduction à la psychologie sociale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F41AD6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F41AD6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05" w:rsidRDefault="00416105" w:rsidP="00B52BE7">
      <w:pPr>
        <w:spacing w:after="0" w:line="240" w:lineRule="auto"/>
      </w:pPr>
      <w:r>
        <w:separator/>
      </w:r>
    </w:p>
  </w:footnote>
  <w:footnote w:type="continuationSeparator" w:id="0">
    <w:p w:rsidR="00416105" w:rsidRDefault="00416105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B52BE7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 wp14:anchorId="0B4ED10F" wp14:editId="69B6F38E">
          <wp:simplePos x="0" y="0"/>
          <wp:positionH relativeFrom="margin">
            <wp:posOffset>5530215</wp:posOffset>
          </wp:positionH>
          <wp:positionV relativeFrom="margin">
            <wp:posOffset>-573718</wp:posOffset>
          </wp:positionV>
          <wp:extent cx="381000" cy="381000"/>
          <wp:effectExtent l="0" t="0" r="0" b="0"/>
          <wp:wrapNone/>
          <wp:docPr id="1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41610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6736"/>
    <w:rsid w:val="0021744B"/>
    <w:rsid w:val="002203B1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1A6E"/>
    <w:rsid w:val="003821E3"/>
    <w:rsid w:val="00401003"/>
    <w:rsid w:val="00401BBD"/>
    <w:rsid w:val="00402D2F"/>
    <w:rsid w:val="00416105"/>
    <w:rsid w:val="00444F8E"/>
    <w:rsid w:val="00457BB2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8061BC"/>
    <w:rsid w:val="00842E18"/>
    <w:rsid w:val="00844FEF"/>
    <w:rsid w:val="008544ED"/>
    <w:rsid w:val="0086714A"/>
    <w:rsid w:val="008E64E6"/>
    <w:rsid w:val="009343FC"/>
    <w:rsid w:val="009516AB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E4732B"/>
    <w:rsid w:val="00E71F89"/>
    <w:rsid w:val="00ED2353"/>
    <w:rsid w:val="00F41AD6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8</cp:revision>
  <dcterms:created xsi:type="dcterms:W3CDTF">2012-12-17T15:21:00Z</dcterms:created>
  <dcterms:modified xsi:type="dcterms:W3CDTF">2012-12-24T08:52:00Z</dcterms:modified>
</cp:coreProperties>
</file>